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F423" w14:textId="0F906103" w:rsidR="00EF465F" w:rsidRPr="00A87C6A" w:rsidRDefault="00A87C6A" w:rsidP="0046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6A">
        <w:rPr>
          <w:rFonts w:ascii="Times New Roman" w:hAnsi="Times New Roman" w:cs="Times New Roman"/>
          <w:b/>
          <w:sz w:val="28"/>
          <w:szCs w:val="28"/>
        </w:rPr>
        <w:t xml:space="preserve">Обширные изменения </w:t>
      </w:r>
      <w:proofErr w:type="spellStart"/>
      <w:r w:rsidRPr="00A87C6A">
        <w:rPr>
          <w:rFonts w:ascii="Times New Roman" w:hAnsi="Times New Roman" w:cs="Times New Roman"/>
          <w:b/>
          <w:sz w:val="28"/>
          <w:szCs w:val="28"/>
        </w:rPr>
        <w:t>ГрадК</w:t>
      </w:r>
      <w:proofErr w:type="spellEnd"/>
      <w:r w:rsidRPr="00A87C6A">
        <w:rPr>
          <w:rFonts w:ascii="Times New Roman" w:hAnsi="Times New Roman" w:cs="Times New Roman"/>
          <w:b/>
          <w:sz w:val="28"/>
          <w:szCs w:val="28"/>
        </w:rPr>
        <w:t xml:space="preserve"> и ЗК в августе 2018 г. — краткий обзор-конспект</w:t>
      </w:r>
    </w:p>
    <w:p w14:paraId="6AD62DFF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Готовил для себ</w:t>
      </w:r>
      <w:bookmarkStart w:id="0" w:name="_GoBack"/>
      <w:bookmarkEnd w:id="0"/>
      <w:r>
        <w:rPr>
          <w:rFonts w:ascii="Georgia" w:hAnsi="Georgia"/>
          <w:color w:val="000000"/>
          <w:sz w:val="21"/>
          <w:szCs w:val="21"/>
        </w:rPr>
        <w:t xml:space="preserve">я и коллег краткий обзор-конспект (без аналитики) довольно обширных изменений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ЗК и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др.законов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>, внесенных нижеуказанными 340-ФЗ и 342-ФЗ. Решил поделиться с почтенной публикой, т.к. тексты довольно сложные, насыщенные множественными оборотами-определениями, отсылками и проч., времени разобраться нужно очень много. Если кому-то поможет, буду рад.</w:t>
      </w:r>
    </w:p>
    <w:p w14:paraId="35AF8906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hyperlink r:id="rId4" w:anchor="/document/72005506/paragraph/1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Федеральный закон от 03.08.2018 N 340-ФЗ</w:t>
        </w:r>
      </w:hyperlink>
      <w:r>
        <w:rPr>
          <w:rFonts w:ascii="Georgia" w:hAnsi="Georgia"/>
          <w:color w:val="000000"/>
          <w:sz w:val="21"/>
          <w:szCs w:val="21"/>
        </w:rPr>
        <w:t> "О внесении изменений в </w:t>
      </w:r>
      <w:hyperlink r:id="rId5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 xml:space="preserve">Градостроительный </w:t>
        </w:r>
        <w:proofErr w:type="spellStart"/>
        <w:r>
          <w:rPr>
            <w:rStyle w:val="a4"/>
            <w:rFonts w:ascii="Georgia" w:hAnsi="Georgia"/>
            <w:color w:val="3494D4"/>
            <w:sz w:val="21"/>
            <w:szCs w:val="21"/>
          </w:rPr>
          <w:t>кодекс</w:t>
        </w:r>
      </w:hyperlink>
      <w:r>
        <w:rPr>
          <w:rFonts w:ascii="Georgia" w:hAnsi="Georgia"/>
          <w:color w:val="000000"/>
          <w:sz w:val="21"/>
          <w:szCs w:val="21"/>
        </w:rPr>
        <w:t>Российской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Федерации и отдельные законодательные акты Российской Федерации".</w:t>
      </w:r>
    </w:p>
    <w:p w14:paraId="2A28688C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hyperlink r:id="rId6" w:anchor="/document/72005510/paragraph/1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 xml:space="preserve">Федеральный закон от </w:t>
        </w:r>
        <w:r>
          <w:rPr>
            <w:rStyle w:val="a4"/>
            <w:rFonts w:ascii="Georgia" w:hAnsi="Georgia"/>
            <w:color w:val="3494D4"/>
            <w:sz w:val="21"/>
            <w:szCs w:val="21"/>
          </w:rPr>
          <w:t>0</w:t>
        </w:r>
        <w:r>
          <w:rPr>
            <w:rStyle w:val="a4"/>
            <w:rFonts w:ascii="Georgia" w:hAnsi="Georgia"/>
            <w:color w:val="3494D4"/>
            <w:sz w:val="21"/>
            <w:szCs w:val="21"/>
          </w:rPr>
          <w:t>3.08.2018 N 342-ФЗ</w:t>
        </w:r>
      </w:hyperlink>
      <w:r>
        <w:rPr>
          <w:rFonts w:ascii="Georgia" w:hAnsi="Georgia"/>
          <w:color w:val="000000"/>
          <w:sz w:val="21"/>
          <w:szCs w:val="21"/>
        </w:rPr>
        <w:t> "О внесении изменений в </w:t>
      </w:r>
      <w:hyperlink r:id="rId7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 xml:space="preserve">Градостроительный </w:t>
        </w:r>
        <w:proofErr w:type="spellStart"/>
        <w:r>
          <w:rPr>
            <w:rStyle w:val="a4"/>
            <w:rFonts w:ascii="Georgia" w:hAnsi="Georgia"/>
            <w:color w:val="3494D4"/>
            <w:sz w:val="21"/>
            <w:szCs w:val="21"/>
          </w:rPr>
          <w:t>кодекс</w:t>
        </w:r>
      </w:hyperlink>
      <w:r>
        <w:rPr>
          <w:rFonts w:ascii="Georgia" w:hAnsi="Georgia"/>
          <w:color w:val="000000"/>
          <w:sz w:val="21"/>
          <w:szCs w:val="21"/>
        </w:rPr>
        <w:t>Российской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Федерации и отдельные законодательные акты Российской Федерации".</w:t>
      </w:r>
    </w:p>
    <w:p w14:paraId="6B3F93A1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Georgia" w:hAnsi="Georgia"/>
          <w:color w:val="000000"/>
          <w:sz w:val="21"/>
          <w:szCs w:val="21"/>
        </w:rPr>
        <w:t xml:space="preserve">1. Понятие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Style w:val="a5"/>
          <w:rFonts w:ascii="Georgia" w:hAnsi="Georgia"/>
          <w:color w:val="000000"/>
          <w:sz w:val="21"/>
          <w:szCs w:val="21"/>
        </w:rPr>
        <w:t>.</w:t>
      </w:r>
    </w:p>
    <w:p w14:paraId="010F805A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Исключили из него: а) некапитальные строения, сооружения и б) </w:t>
      </w:r>
      <w:r>
        <w:rPr>
          <w:rStyle w:val="a5"/>
          <w:rFonts w:ascii="Georgia" w:hAnsi="Georgia"/>
          <w:color w:val="000000"/>
          <w:sz w:val="21"/>
          <w:szCs w:val="21"/>
        </w:rPr>
        <w:t>неотделимые улучшения ЗУ (замощение, покрытие и другие)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8" w:anchor="/document/12138258/paragraph/32189358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п.10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 Некапитальные строения, сооружения – те, которые можно переместить и (или) демонтировать и потом снова собрать без несоразмерного ущерба их назначению и без изменения их основных характеристик (</w:t>
      </w:r>
      <w:hyperlink r:id="rId9" w:anchor="/document/12138258/paragraph/32189360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п.10.2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). Тем самым приблизили понятие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к понятию недвижимости (</w:t>
      </w:r>
      <w:hyperlink r:id="rId10" w:anchor="block_130001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 ст.130</w:t>
        </w:r>
      </w:hyperlink>
      <w:r>
        <w:rPr>
          <w:rFonts w:ascii="Georgia" w:hAnsi="Georgia"/>
          <w:color w:val="000000"/>
          <w:sz w:val="21"/>
          <w:szCs w:val="21"/>
        </w:rPr>
        <w:t xml:space="preserve"> ГК). Плюс появилась легальная возможность признавать отдельные сооружения </w:t>
      </w:r>
      <w:proofErr w:type="spellStart"/>
      <w:r>
        <w:rPr>
          <w:rFonts w:ascii="Georgia" w:hAnsi="Georgia"/>
          <w:color w:val="000000"/>
          <w:sz w:val="21"/>
          <w:szCs w:val="21"/>
        </w:rPr>
        <w:t>неОКСами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на основании того, что это «неотделимое улучшение ЗУ» – скважины, насыпи, заборы, трубы, асфальт,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инж.сети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и т.п.</w:t>
      </w:r>
    </w:p>
    <w:p w14:paraId="4ABBAFB9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Georgia" w:hAnsi="Georgia"/>
          <w:color w:val="000000"/>
          <w:sz w:val="21"/>
          <w:szCs w:val="21"/>
        </w:rPr>
        <w:t xml:space="preserve">2. Снос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Style w:val="a5"/>
          <w:rFonts w:ascii="Georgia" w:hAnsi="Georgia"/>
          <w:color w:val="000000"/>
          <w:sz w:val="21"/>
          <w:szCs w:val="21"/>
        </w:rPr>
        <w:t>.</w:t>
      </w:r>
    </w:p>
    <w:p w14:paraId="1D511A70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Впервые на уровне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урегулирован снос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он включен в понятие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град.деятельности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</w:t>
      </w:r>
      <w:hyperlink r:id="rId11" w:anchor="/document/12138258/paragraph/32189356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</w:t>
        </w:r>
      </w:hyperlink>
      <w:r>
        <w:rPr>
          <w:rFonts w:ascii="Georgia" w:hAnsi="Georgia"/>
          <w:color w:val="000000"/>
          <w:sz w:val="21"/>
          <w:szCs w:val="21"/>
        </w:rPr>
        <w:t xml:space="preserve">ст.1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и др.). К сносу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> относится его разрушение, разборка и (или) демонтаж (</w:t>
      </w:r>
      <w:hyperlink r:id="rId12" w:anchor="/document/12138258/paragraph/3218936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п.14.4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4B6FEB8A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Добавлена новая </w:t>
      </w:r>
      <w:hyperlink r:id="rId13" w:anchor="/document/12138258/entry/640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глава 6.4</w:t>
        </w:r>
      </w:hyperlink>
      <w:r>
        <w:rPr>
          <w:rFonts w:ascii="Georgia" w:hAnsi="Georgia"/>
          <w:color w:val="000000"/>
          <w:sz w:val="21"/>
          <w:szCs w:val="21"/>
        </w:rPr>
        <w:t> по сносу (</w:t>
      </w:r>
      <w:hyperlink r:id="rId14" w:anchor="/document/72005506/paragraph/529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вступила в силу</w:t>
        </w:r>
      </w:hyperlink>
      <w:r>
        <w:rPr>
          <w:rFonts w:ascii="Georgia" w:hAnsi="Georgia"/>
          <w:color w:val="000000"/>
          <w:sz w:val="21"/>
          <w:szCs w:val="21"/>
        </w:rPr>
        <w:t> 04.08.2018).</w:t>
      </w:r>
    </w:p>
    <w:p w14:paraId="1FABF775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2.1. Не применяется к сносу в рамках нового строительства (в этом случае снос учитывается в проекте на строительство – </w:t>
      </w:r>
      <w:hyperlink r:id="rId15" w:anchor="/document/12138258/paragraph/32190251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ч.8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ст.55.30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234113AE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2.2. Для сноса необходим проект организации работ по сносу. Проект не обязателен при сносе объектов, для строительства/реконструкции которых не нужно </w:t>
      </w:r>
      <w:proofErr w:type="spellStart"/>
      <w:r>
        <w:rPr>
          <w:rFonts w:ascii="Georgia" w:hAnsi="Georgia"/>
          <w:color w:val="000000"/>
          <w:sz w:val="21"/>
          <w:szCs w:val="21"/>
        </w:rPr>
        <w:t>РнС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т.е. а) гаражей, жилых, садовых домов,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хоз.построек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на садовых участках; б) ИЖС; в) </w:t>
      </w:r>
      <w:proofErr w:type="spellStart"/>
      <w:r>
        <w:rPr>
          <w:rFonts w:ascii="Georgia" w:hAnsi="Georgia"/>
          <w:color w:val="000000"/>
          <w:sz w:val="21"/>
          <w:szCs w:val="21"/>
        </w:rPr>
        <w:t>неОКСов</w:t>
      </w:r>
      <w:proofErr w:type="spellEnd"/>
      <w:r>
        <w:rPr>
          <w:rFonts w:ascii="Georgia" w:hAnsi="Georgia"/>
          <w:color w:val="000000"/>
          <w:sz w:val="21"/>
          <w:szCs w:val="21"/>
        </w:rPr>
        <w:t>; г) вспомогательных строений/сооружений.</w:t>
      </w:r>
    </w:p>
    <w:p w14:paraId="129CBB54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2.3. Специальное разрешение на снос не нужно. Однако не позднее чем за 7 дней до начала сноса требуется подать в ОМСУ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уведомление о планируемом сносе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> (</w:t>
      </w:r>
      <w:hyperlink r:id="rId16" w:anchor="/document/12138258/paragraph/32190267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ч.9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ст.55.31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 К уведомлению прилагаются материалы обследования объекта и проект (если он нужен). Кроме того, в теч.7 дней после сноса в ОМСУ подается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уведомление о завершении сноса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> (</w:t>
      </w:r>
      <w:hyperlink r:id="rId17" w:anchor="/document/12138258/paragraph/32190279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ч.12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ст.55.31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). ОМСУ размещает уведомления в ИСОГД, уведомляет </w:t>
      </w:r>
      <w:proofErr w:type="spellStart"/>
      <w:r>
        <w:rPr>
          <w:rFonts w:ascii="Georgia" w:hAnsi="Georgia"/>
          <w:color w:val="000000"/>
          <w:sz w:val="21"/>
          <w:szCs w:val="21"/>
        </w:rPr>
        <w:t>госстройнадзор</w:t>
      </w:r>
      <w:proofErr w:type="spellEnd"/>
      <w:r>
        <w:rPr>
          <w:rFonts w:ascii="Georgia" w:hAnsi="Georgia"/>
          <w:color w:val="000000"/>
          <w:sz w:val="21"/>
          <w:szCs w:val="21"/>
        </w:rPr>
        <w:t>.</w:t>
      </w:r>
    </w:p>
    <w:p w14:paraId="21CB331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2.4. Перед сносом необходимо также: а) получить ТУ сетевых организаций по отключению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от сетей, б) подтвердить отключение актом, подписанным у </w:t>
      </w:r>
      <w:proofErr w:type="spellStart"/>
      <w:r>
        <w:rPr>
          <w:rFonts w:ascii="Georgia" w:hAnsi="Georgia"/>
          <w:color w:val="000000"/>
          <w:sz w:val="21"/>
          <w:szCs w:val="21"/>
        </w:rPr>
        <w:t>сет.организации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</w:t>
      </w:r>
      <w:hyperlink r:id="rId18" w:anchor="/document/12138258/paragraph/32190253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ч.1-2</w:t>
        </w:r>
      </w:hyperlink>
      <w:r>
        <w:rPr>
          <w:rFonts w:ascii="Georgia" w:hAnsi="Georgia"/>
          <w:color w:val="000000"/>
          <w:sz w:val="21"/>
          <w:szCs w:val="21"/>
        </w:rPr>
        <w:t> ст.55.31 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0B73242A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2.5. Правила по СРО в целом аналогичны строительству. Если цена работ по сносу более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1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млн.руб</w:t>
      </w:r>
      <w:proofErr w:type="spellEnd"/>
      <w:r>
        <w:rPr>
          <w:rStyle w:val="a5"/>
          <w:rFonts w:ascii="Georgia" w:hAnsi="Georgia"/>
          <w:color w:val="000000"/>
          <w:sz w:val="21"/>
          <w:szCs w:val="21"/>
        </w:rPr>
        <w:t>. </w:t>
      </w:r>
      <w:r>
        <w:rPr>
          <w:rFonts w:ascii="Georgia" w:hAnsi="Georgia"/>
          <w:color w:val="000000"/>
          <w:sz w:val="21"/>
          <w:szCs w:val="21"/>
        </w:rPr>
        <w:t>(для строительства - </w:t>
      </w:r>
      <w:hyperlink r:id="rId19" w:anchor="/document/12138258/paragraph/23239994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3 млн.</w:t>
        </w:r>
      </w:hyperlink>
      <w:r>
        <w:rPr>
          <w:rFonts w:ascii="Georgia" w:hAnsi="Georgia"/>
          <w:color w:val="000000"/>
          <w:sz w:val="21"/>
          <w:szCs w:val="21"/>
        </w:rPr>
        <w:t>), работы выполняются только членами СРО строителей (или их подрядчиками, т.е. субподрядчику СРО не нужно). Самому застройщику СРО не нужно, если он привлекает подрядчика со СРО (</w:t>
      </w:r>
      <w:hyperlink r:id="rId20" w:anchor="/document/12138258/paragraph/32190256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ч.4-8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ст.55.31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5B3F24F1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2.6. Здесь же урегулирован порядок </w:t>
      </w:r>
      <w:r>
        <w:rPr>
          <w:rStyle w:val="a5"/>
          <w:rFonts w:ascii="Georgia" w:hAnsi="Georgia"/>
          <w:color w:val="000000"/>
          <w:sz w:val="21"/>
          <w:szCs w:val="21"/>
        </w:rPr>
        <w:t>сноса самоволок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21" w:anchor="/document/12138258/paragraph/3219028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ст.55.32</w:t>
        </w:r>
      </w:hyperlink>
      <w:r>
        <w:rPr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 по новой редакции </w:t>
      </w:r>
      <w:hyperlink r:id="rId22" w:anchor="block_222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ст.222</w:t>
        </w:r>
      </w:hyperlink>
      <w:r>
        <w:rPr>
          <w:rFonts w:ascii="Georgia" w:hAnsi="Georgia"/>
          <w:color w:val="000000"/>
          <w:sz w:val="21"/>
          <w:szCs w:val="21"/>
        </w:rPr>
        <w:t>ГК.</w:t>
      </w:r>
    </w:p>
    <w:p w14:paraId="2079088B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2.6.1. Выявляют самоволки различные органы: ГСН, </w:t>
      </w:r>
      <w:proofErr w:type="spellStart"/>
      <w:r>
        <w:rPr>
          <w:rFonts w:ascii="Georgia" w:hAnsi="Georgia"/>
          <w:color w:val="000000"/>
          <w:sz w:val="21"/>
          <w:szCs w:val="21"/>
        </w:rPr>
        <w:t>гос.зем.надзор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(Росреестр, Росприроднадзор), орган охраны ОКН, </w:t>
      </w:r>
      <w:proofErr w:type="spellStart"/>
      <w:r>
        <w:rPr>
          <w:rFonts w:ascii="Georgia" w:hAnsi="Georgia"/>
          <w:color w:val="000000"/>
          <w:sz w:val="21"/>
          <w:szCs w:val="21"/>
        </w:rPr>
        <w:t>зем.контроль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и др. – они направляют уведомление о </w:t>
      </w:r>
      <w:r>
        <w:rPr>
          <w:rFonts w:ascii="Georgia" w:hAnsi="Georgia"/>
          <w:color w:val="000000"/>
          <w:sz w:val="21"/>
          <w:szCs w:val="21"/>
        </w:rPr>
        <w:lastRenderedPageBreak/>
        <w:t xml:space="preserve">выявлении в уполномоченный орган МСУ (причем уведомление направляется даже при простом несоответствии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ВРИ ЗУ – </w:t>
      </w:r>
      <w:hyperlink r:id="rId23" w:anchor="block_71101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п.10.1 ст.71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hyperlink r:id="rId24" w:anchor="block_729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п.9 ст.72</w:t>
        </w:r>
      </w:hyperlink>
      <w:r>
        <w:rPr>
          <w:rFonts w:ascii="Georgia" w:hAnsi="Georgia"/>
          <w:color w:val="000000"/>
          <w:sz w:val="21"/>
          <w:szCs w:val="21"/>
        </w:rPr>
        <w:t> ЗК!) .</w:t>
      </w:r>
    </w:p>
    <w:p w14:paraId="5E4991EA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2.6.2. ОМСУ в </w:t>
      </w:r>
      <w:proofErr w:type="spellStart"/>
      <w:r>
        <w:rPr>
          <w:rFonts w:ascii="Georgia" w:hAnsi="Georgia"/>
          <w:color w:val="000000"/>
          <w:sz w:val="21"/>
          <w:szCs w:val="21"/>
        </w:rPr>
        <w:t>теч</w:t>
      </w:r>
      <w:proofErr w:type="spellEnd"/>
      <w:r>
        <w:rPr>
          <w:rFonts w:ascii="Georgia" w:hAnsi="Georgia"/>
          <w:color w:val="000000"/>
          <w:sz w:val="21"/>
          <w:szCs w:val="21"/>
        </w:rPr>
        <w:t>. 20 раб. дней принимает решение о сносе/сносе или приведении в соответствие (административный снос), либо обращается в суд с иском о сносе, либо отвечает выявившему органу, что признаков самоволки не обнаружено.</w:t>
      </w:r>
    </w:p>
    <w:p w14:paraId="476F9A8B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2.6.3. При административном сносе ОМСУ в теч.7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раб.дней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уведомляет о решении застройщика/правообладателя ЗУ, либо, если их не выявил, публикует в местной печати, на сайте, а также размещает щит с информацией о сносе на самом ЗУ.</w:t>
      </w:r>
    </w:p>
    <w:p w14:paraId="1F88ACDA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2.6.4. Застройщик в установленный решением срок сносит самоволку/ предоставляет проектную документацию на реконструкцию + осуществляет саму реконструкцию для приведения самоволки в соответствие.</w:t>
      </w:r>
    </w:p>
    <w:p w14:paraId="595BDF51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2.6.5. Если не выполнил в срок – ОМСУ в теч.6 мес. через суд требует изъятия ЗУ и продажи его на торгах, а если за 6 мес. не удалось продать, либо если ЗУ неделим и помимо самоволки на нем имеются законные </w:t>
      </w:r>
      <w:proofErr w:type="spellStart"/>
      <w:r>
        <w:rPr>
          <w:rFonts w:ascii="Georgia" w:hAnsi="Georgia"/>
          <w:color w:val="000000"/>
          <w:sz w:val="21"/>
          <w:szCs w:val="21"/>
        </w:rPr>
        <w:t>ОКСы</w:t>
      </w:r>
      <w:proofErr w:type="spellEnd"/>
      <w:r>
        <w:rPr>
          <w:rFonts w:ascii="Georgia" w:hAnsi="Georgia"/>
          <w:color w:val="000000"/>
          <w:sz w:val="21"/>
          <w:szCs w:val="21"/>
        </w:rPr>
        <w:t>, то ОМСУ обеспечивает снос самоволки собственными силами за счет застройщика/правообладателя ЗУ.</w:t>
      </w:r>
    </w:p>
    <w:p w14:paraId="34930224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2.7. Здесь же урегулированы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отношения между владельцем объекта с ЗОУИТ и собственниками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Style w:val="a5"/>
          <w:rFonts w:ascii="Georgia" w:hAnsi="Georgia"/>
          <w:color w:val="000000"/>
          <w:sz w:val="21"/>
          <w:szCs w:val="21"/>
        </w:rPr>
        <w:t xml:space="preserve"> в пределах ЗОУИТ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25" w:anchor="/document/12138258/paragraph/32190315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ст.55.33</w:t>
        </w:r>
      </w:hyperlink>
      <w:r>
        <w:rPr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06C5DF25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2.7.1. ЗОУИТ – зоны с особыми условиями использования территории – СЗЗ, ЗСО, ОЗТ и проч. (</w:t>
      </w:r>
      <w:hyperlink r:id="rId26" w:anchor="/document/12138258/paragraph/25568855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п.4</w:t>
        </w:r>
      </w:hyperlink>
      <w:r>
        <w:rPr>
          <w:rFonts w:ascii="Georgia" w:hAnsi="Georgia"/>
          <w:color w:val="000000"/>
          <w:sz w:val="21"/>
          <w:szCs w:val="21"/>
        </w:rPr>
        <w:t xml:space="preserve">ст.1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, </w:t>
      </w:r>
      <w:hyperlink r:id="rId27" w:anchor="block_1050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ст.105</w:t>
        </w:r>
      </w:hyperlink>
      <w:r>
        <w:rPr>
          <w:rFonts w:ascii="Georgia" w:hAnsi="Georgia"/>
          <w:color w:val="000000"/>
          <w:sz w:val="21"/>
          <w:szCs w:val="21"/>
        </w:rPr>
        <w:t> ЗК).</w:t>
      </w:r>
    </w:p>
    <w:p w14:paraId="700E4D87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2.7.2. В этих случаях собственники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 пределах ЗОУИТ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обязаны снести свои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ОКСы</w:t>
      </w:r>
      <w:proofErr w:type="spellEnd"/>
      <w:r>
        <w:rPr>
          <w:rStyle w:val="a5"/>
          <w:rFonts w:ascii="Georgia" w:hAnsi="Georgia"/>
          <w:color w:val="000000"/>
          <w:sz w:val="21"/>
          <w:szCs w:val="21"/>
        </w:rPr>
        <w:t xml:space="preserve"> или привести их в соответствие с ЗОУИТ в теч.3 лет (2 лет со дня ввода в эксплуатацию объекта с ЗОУИТ)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28" w:anchor="/document/12138258/paragraph/32190316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ст.55.33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, </w:t>
      </w:r>
      <w:hyperlink r:id="rId29" w:anchor="block_10704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п.4 ст.107</w:t>
        </w:r>
      </w:hyperlink>
      <w:r>
        <w:rPr>
          <w:rFonts w:ascii="Georgia" w:hAnsi="Georgia"/>
          <w:color w:val="000000"/>
          <w:sz w:val="21"/>
          <w:szCs w:val="21"/>
        </w:rPr>
        <w:t> ЗК), но при условии, что владелец объекта с ЗОУИТ (в его отсутствие – орган власти, установивший ЗОУИТ) заключил с ними соглашение о возмещении им убытков.</w:t>
      </w:r>
    </w:p>
    <w:p w14:paraId="6FC131FF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2.7.3. Если такое соглашение не подписано, собственник объекта с ЗОУИТ может добиваться сноса (приведения в соответствие)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 суде, а собственники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– требовать выкупа их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ОКСов</w:t>
      </w:r>
      <w:proofErr w:type="spellEnd"/>
      <w:r>
        <w:rPr>
          <w:rFonts w:ascii="Georgia" w:hAnsi="Georgia"/>
          <w:color w:val="000000"/>
          <w:sz w:val="21"/>
          <w:szCs w:val="21"/>
        </w:rPr>
        <w:t>, если их невозможно использовать из-за ЗОУИТ.</w:t>
      </w:r>
    </w:p>
    <w:p w14:paraId="61A7EA8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Georgia" w:hAnsi="Georgia"/>
          <w:color w:val="000000"/>
          <w:sz w:val="21"/>
          <w:szCs w:val="21"/>
        </w:rPr>
        <w:t>3. ИЖС.</w:t>
      </w:r>
    </w:p>
    <w:p w14:paraId="01DC8C92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3.1. Введено понятие ИЖС – надземных этажей не более 3х, высота не более 20 кв.м, не делимое на самостоятельные объекты недвижимости (</w:t>
      </w:r>
      <w:hyperlink r:id="rId30" w:anchor="/document/12138258/paragraph/32189374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п.39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 Т.е. при необходимости раздела, скорее всего, нужно будет делать реконструкцию (схемы постройки МКД через ИЖС усложнятся).</w:t>
      </w:r>
    </w:p>
    <w:p w14:paraId="05095C8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3.2. Исключена необходимость РНС на строительство/реконструкцию ОИЖС (</w:t>
      </w:r>
      <w:hyperlink r:id="rId31" w:anchor="/document/12138258/paragraph/32189780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п.1.1</w:t>
        </w:r>
      </w:hyperlink>
      <w:r>
        <w:rPr>
          <w:rFonts w:ascii="Georgia" w:hAnsi="Georgia"/>
          <w:color w:val="000000"/>
          <w:sz w:val="21"/>
          <w:szCs w:val="21"/>
        </w:rPr>
        <w:t xml:space="preserve"> ч.17 ст.51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532ECC28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3.3. Однако вместо этого введена даже местами более сложная и рискованная процедура: 1) уведомление о планируемом строительстве от застройщика в ОМСУ (орган, выдающий РНС) (</w:t>
      </w:r>
      <w:hyperlink r:id="rId32" w:anchor="/document/12138258/paragraph/32189846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</w:t>
        </w:r>
      </w:hyperlink>
      <w:r>
        <w:rPr>
          <w:rFonts w:ascii="Georgia" w:hAnsi="Georgia"/>
          <w:color w:val="000000"/>
          <w:sz w:val="21"/>
          <w:szCs w:val="21"/>
        </w:rPr>
        <w:t xml:space="preserve">ст.51.1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 + 2) ответное уведомление ОМСУ застройщику о соответствии и допустимости (несоответствии и (или) недопустимости) планируемого ОИЖС (</w:t>
      </w:r>
      <w:hyperlink r:id="rId33" w:anchor="/document/12138258/paragraph/32189865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ч.7-8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ст.51.1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 + 3) уведомление об окончании строительства от застройщика в ОМСУ (</w:t>
      </w:r>
      <w:hyperlink r:id="rId34" w:anchor="/document/12138258/paragraph/3219000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ч.16-18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 + 4) итоговое уведомление ОМСУ о соответствии/несоответствии построенного ОИЖС (</w:t>
      </w:r>
      <w:hyperlink r:id="rId35" w:anchor="/document/12138258/paragraph/32190017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ч.19-21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 </w:t>
      </w:r>
    </w:p>
    <w:p w14:paraId="455AFEB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3.4. Если от ОМСУ получено уведомление о соответствии планируемого ОИЖС либо в теч.7 раб. дней не получено никакое, предварительное согласование на постройку ОИЖС считается полученным и действует 10 лет (</w:t>
      </w:r>
      <w:hyperlink r:id="rId36" w:anchor="/document/12138258/paragraph/32189883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ч.13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ст.51.1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), но от рисков это не спасает (!):</w:t>
      </w:r>
      <w:r>
        <w:rPr>
          <w:rStyle w:val="a5"/>
          <w:rFonts w:ascii="Georgia" w:hAnsi="Georgia"/>
          <w:color w:val="000000"/>
          <w:sz w:val="21"/>
          <w:szCs w:val="21"/>
        </w:rPr>
        <w:t> ОИЖС все равно может быть снесен как самоволка</w:t>
      </w:r>
      <w:r>
        <w:rPr>
          <w:rFonts w:ascii="Georgia" w:hAnsi="Georgia"/>
          <w:color w:val="000000"/>
          <w:sz w:val="21"/>
          <w:szCs w:val="21"/>
        </w:rPr>
        <w:t>, если нарушает установленные требования, просто у застройщика появляется право требовать убытков с казны, но и то – только если </w:t>
      </w:r>
      <w:r>
        <w:rPr>
          <w:rStyle w:val="a5"/>
          <w:rFonts w:ascii="Georgia" w:hAnsi="Georgia"/>
          <w:color w:val="000000"/>
          <w:sz w:val="21"/>
          <w:szCs w:val="21"/>
        </w:rPr>
        <w:t>судом </w:t>
      </w:r>
      <w:r>
        <w:rPr>
          <w:rFonts w:ascii="Georgia" w:hAnsi="Georgia"/>
          <w:color w:val="000000"/>
          <w:sz w:val="21"/>
          <w:szCs w:val="21"/>
        </w:rPr>
        <w:t>будет установлена </w:t>
      </w:r>
      <w:r>
        <w:rPr>
          <w:rStyle w:val="a5"/>
          <w:rFonts w:ascii="Georgia" w:hAnsi="Georgia"/>
          <w:color w:val="000000"/>
          <w:sz w:val="21"/>
          <w:szCs w:val="21"/>
        </w:rPr>
        <w:t>вина </w:t>
      </w:r>
      <w:r>
        <w:rPr>
          <w:rFonts w:ascii="Georgia" w:hAnsi="Georgia"/>
          <w:color w:val="000000"/>
          <w:sz w:val="21"/>
          <w:szCs w:val="21"/>
        </w:rPr>
        <w:t>(</w:t>
      </w:r>
      <w:proofErr w:type="spellStart"/>
      <w:r>
        <w:rPr>
          <w:rFonts w:ascii="Georgia" w:hAnsi="Georgia"/>
          <w:color w:val="000000"/>
          <w:sz w:val="21"/>
          <w:szCs w:val="21"/>
        </w:rPr>
        <w:t>sic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!) соответствующего должностного лица в направлении «неправильного» положительного уведомления либо его </w:t>
      </w:r>
      <w:proofErr w:type="spellStart"/>
      <w:r>
        <w:rPr>
          <w:rFonts w:ascii="Georgia" w:hAnsi="Georgia"/>
          <w:color w:val="000000"/>
          <w:sz w:val="21"/>
          <w:szCs w:val="21"/>
        </w:rPr>
        <w:t>ненаправлении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</w:t>
      </w:r>
      <w:hyperlink r:id="rId37" w:anchor="/document/12138258/paragraph/32189885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ч.15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ст.51.1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4EEA045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3.5. На этапе итогового уведомления (после постройки) проверяется соответствие построенного ОИЖС требованиям </w:t>
      </w:r>
      <w:r>
        <w:rPr>
          <w:rStyle w:val="a5"/>
          <w:rFonts w:ascii="Georgia" w:hAnsi="Georgia"/>
          <w:color w:val="000000"/>
          <w:sz w:val="21"/>
          <w:szCs w:val="21"/>
        </w:rPr>
        <w:t>на момент поступления в ОМСУ первого уведомления</w:t>
      </w:r>
      <w:r>
        <w:rPr>
          <w:rFonts w:ascii="Georgia" w:hAnsi="Georgia"/>
          <w:color w:val="000000"/>
          <w:sz w:val="21"/>
          <w:szCs w:val="21"/>
        </w:rPr>
        <w:t> (о планируемом строительстве) (</w:t>
      </w:r>
      <w:hyperlink r:id="rId38" w:anchor="/document/12138258/entry/55019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ч.19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 Но все равно на этом этапе может быть выдано уведомление о несоответствии, если размещение ОИЖС «не допускается в соответствии с земельными ограничениями на дату поступления уведомления об </w:t>
      </w:r>
      <w:r>
        <w:rPr>
          <w:rStyle w:val="a5"/>
          <w:rFonts w:ascii="Georgia" w:hAnsi="Georgia"/>
          <w:color w:val="000000"/>
          <w:sz w:val="21"/>
          <w:szCs w:val="21"/>
        </w:rPr>
        <w:t>окончании </w:t>
      </w:r>
      <w:r>
        <w:rPr>
          <w:rFonts w:ascii="Georgia" w:hAnsi="Georgia"/>
          <w:color w:val="000000"/>
          <w:sz w:val="21"/>
          <w:szCs w:val="21"/>
        </w:rPr>
        <w:t>строительства» (кроме ЗОУИТ от еще не введенного объекта) (</w:t>
      </w:r>
      <w:hyperlink r:id="rId39" w:anchor="/document/12138258/paragraph/32190030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п.4</w:t>
        </w:r>
      </w:hyperlink>
      <w:r>
        <w:rPr>
          <w:rFonts w:ascii="Georgia" w:hAnsi="Georgia"/>
          <w:color w:val="000000"/>
          <w:sz w:val="21"/>
          <w:szCs w:val="21"/>
        </w:rPr>
        <w:t xml:space="preserve"> ч.20 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 Как итог – ОИЖС может быть признан самоволкой и снесен по суду, причем даже </w:t>
      </w:r>
      <w:r>
        <w:rPr>
          <w:rStyle w:val="a5"/>
          <w:rFonts w:ascii="Georgia" w:hAnsi="Georgia"/>
          <w:color w:val="000000"/>
          <w:sz w:val="21"/>
          <w:szCs w:val="21"/>
        </w:rPr>
        <w:t>компенсации убытков на этот случай не предусмотрено</w:t>
      </w:r>
      <w:r>
        <w:rPr>
          <w:rFonts w:ascii="Georgia" w:hAnsi="Georgia"/>
          <w:color w:val="000000"/>
          <w:sz w:val="21"/>
          <w:szCs w:val="21"/>
        </w:rPr>
        <w:t>.</w:t>
      </w:r>
    </w:p>
    <w:p w14:paraId="02B4C231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3.6. О несоответствии/недопустимости ОМСУ </w:t>
      </w:r>
      <w:r>
        <w:rPr>
          <w:rFonts w:ascii="Georgia" w:hAnsi="Georgia"/>
          <w:strike/>
          <w:color w:val="000000"/>
          <w:sz w:val="21"/>
          <w:szCs w:val="21"/>
        </w:rPr>
        <w:t>«стучит»</w:t>
      </w:r>
      <w:r>
        <w:rPr>
          <w:rFonts w:ascii="Georgia" w:hAnsi="Georgia"/>
          <w:color w:val="000000"/>
          <w:sz w:val="21"/>
          <w:szCs w:val="21"/>
        </w:rPr>
        <w:t xml:space="preserve"> сообщает в </w:t>
      </w:r>
      <w:proofErr w:type="spellStart"/>
      <w:r>
        <w:rPr>
          <w:rFonts w:ascii="Georgia" w:hAnsi="Georgia"/>
          <w:color w:val="000000"/>
          <w:sz w:val="21"/>
          <w:szCs w:val="21"/>
        </w:rPr>
        <w:t>госстройнадзор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000000"/>
          <w:sz w:val="21"/>
          <w:szCs w:val="21"/>
        </w:rPr>
        <w:t>земконтроль</w:t>
      </w:r>
      <w:proofErr w:type="spellEnd"/>
      <w:r>
        <w:rPr>
          <w:rFonts w:ascii="Georgia" w:hAnsi="Georgia"/>
          <w:color w:val="000000"/>
          <w:sz w:val="21"/>
          <w:szCs w:val="21"/>
        </w:rPr>
        <w:t>, орган охраны ОКН (</w:t>
      </w:r>
      <w:hyperlink r:id="rId40" w:anchor="/document/12138258/paragraph/32189879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ч.12</w:t>
        </w:r>
      </w:hyperlink>
      <w:r>
        <w:rPr>
          <w:rFonts w:ascii="Georgia" w:hAnsi="Georgia"/>
          <w:color w:val="000000"/>
          <w:sz w:val="21"/>
          <w:szCs w:val="21"/>
        </w:rPr>
        <w:t> ст.51.1, </w:t>
      </w:r>
      <w:hyperlink r:id="rId41" w:anchor="/document/12138258/paragraph/32190034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ч.21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6B8A83B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3.7. Пункты 3.2-3.6 применяются также к садовым домам.</w:t>
      </w:r>
    </w:p>
    <w:p w14:paraId="3BEB692F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4. Заблокировали обход правил о самоволках путем изменения ПЗЗ (</w:t>
      </w:r>
      <w:hyperlink r:id="rId42" w:anchor="/document/12138258/paragraph/3218944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ч.7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ст.33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), выдачи разрешения на УРВИ (</w:t>
      </w:r>
      <w:hyperlink r:id="rId43" w:anchor="/document/12138258/paragraph/32189460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ч.11.1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ст.39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), на отклонение от ППРС (</w:t>
      </w:r>
      <w:hyperlink r:id="rId44" w:anchor="/document/12138258/paragraph/3218946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ч.6.1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ст.40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512F03EB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5. </w:t>
      </w:r>
      <w:r>
        <w:rPr>
          <w:rStyle w:val="a5"/>
          <w:rFonts w:ascii="Georgia" w:hAnsi="Georgia"/>
          <w:color w:val="000000"/>
          <w:sz w:val="21"/>
          <w:szCs w:val="21"/>
        </w:rPr>
        <w:t>Исключили </w:t>
      </w:r>
      <w:hyperlink r:id="rId45" w:anchor="/document/72005510/paragraph/109:0" w:history="1">
        <w:r>
          <w:rPr>
            <w:rStyle w:val="a4"/>
            <w:rFonts w:ascii="Georgia" w:hAnsi="Georgia"/>
            <w:b/>
            <w:bCs/>
            <w:color w:val="3494D4"/>
            <w:sz w:val="21"/>
            <w:szCs w:val="21"/>
          </w:rPr>
          <w:t>положения</w:t>
        </w:r>
      </w:hyperlink>
      <w:r>
        <w:rPr>
          <w:rStyle w:val="a5"/>
          <w:rFonts w:ascii="Georgia" w:hAnsi="Georgia"/>
          <w:color w:val="000000"/>
          <w:sz w:val="21"/>
          <w:szCs w:val="21"/>
        </w:rPr>
        <w:t> о модифицированной проектной документации и </w:t>
      </w:r>
      <w:hyperlink r:id="rId46" w:anchor="/document/72005510/paragraph/134:0" w:history="1">
        <w:r>
          <w:rPr>
            <w:rStyle w:val="a4"/>
            <w:rFonts w:ascii="Georgia" w:hAnsi="Georgia"/>
            <w:b/>
            <w:bCs/>
            <w:color w:val="3494D4"/>
            <w:sz w:val="21"/>
            <w:szCs w:val="21"/>
          </w:rPr>
          <w:t>возможности</w:t>
        </w:r>
      </w:hyperlink>
      <w:r>
        <w:rPr>
          <w:rStyle w:val="a5"/>
          <w:rFonts w:ascii="Georgia" w:hAnsi="Georgia"/>
          <w:color w:val="000000"/>
          <w:sz w:val="21"/>
          <w:szCs w:val="21"/>
        </w:rPr>
        <w:t> внести изменения в проект по заключению проектировщика без экспертизы</w:t>
      </w:r>
      <w:r>
        <w:rPr>
          <w:rFonts w:ascii="Georgia" w:hAnsi="Georgia"/>
          <w:color w:val="000000"/>
          <w:sz w:val="21"/>
          <w:szCs w:val="21"/>
        </w:rPr>
        <w:t>. По таким изменениям снова требуется экспертиза (</w:t>
      </w:r>
      <w:hyperlink r:id="rId47" w:anchor="/document/72005510/paragraph/883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ч.55</w:t>
        </w:r>
      </w:hyperlink>
      <w:r>
        <w:rPr>
          <w:rFonts w:ascii="Georgia" w:hAnsi="Georgia"/>
          <w:color w:val="000000"/>
          <w:sz w:val="21"/>
          <w:szCs w:val="21"/>
        </w:rPr>
        <w:t> ст.26 342-ФЗ).</w:t>
      </w:r>
    </w:p>
    <w:p w14:paraId="13B63207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6. Срок годности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град.плана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(ППТ для </w:t>
      </w:r>
      <w:proofErr w:type="spellStart"/>
      <w:r>
        <w:rPr>
          <w:rFonts w:ascii="Georgia" w:hAnsi="Georgia"/>
          <w:color w:val="000000"/>
          <w:sz w:val="21"/>
          <w:szCs w:val="21"/>
        </w:rPr>
        <w:t>лин.объекта</w:t>
      </w:r>
      <w:proofErr w:type="spellEnd"/>
      <w:r>
        <w:rPr>
          <w:rFonts w:ascii="Georgia" w:hAnsi="Georgia"/>
          <w:color w:val="000000"/>
          <w:sz w:val="21"/>
          <w:szCs w:val="21"/>
        </w:rPr>
        <w:t>) для экспертизы – </w:t>
      </w:r>
      <w:r>
        <w:rPr>
          <w:rStyle w:val="a5"/>
          <w:rFonts w:ascii="Georgia" w:hAnsi="Georgia"/>
          <w:color w:val="000000"/>
          <w:sz w:val="21"/>
          <w:szCs w:val="21"/>
        </w:rPr>
        <w:t>полтора года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48" w:anchor="/document/12138258/paragraph/32189609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ч.5.2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ст.49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) (для </w:t>
      </w:r>
      <w:proofErr w:type="spellStart"/>
      <w:r>
        <w:rPr>
          <w:rFonts w:ascii="Georgia" w:hAnsi="Georgia"/>
          <w:color w:val="000000"/>
          <w:sz w:val="21"/>
          <w:szCs w:val="21"/>
        </w:rPr>
        <w:t>РнС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– по-прежнему </w:t>
      </w:r>
      <w:hyperlink r:id="rId49" w:anchor="/document/12138258/paragraph/32189697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три года</w:t>
        </w:r>
      </w:hyperlink>
      <w:r>
        <w:rPr>
          <w:rFonts w:ascii="Georgia" w:hAnsi="Georgia"/>
          <w:color w:val="000000"/>
          <w:sz w:val="21"/>
          <w:szCs w:val="21"/>
        </w:rPr>
        <w:t>).</w:t>
      </w:r>
    </w:p>
    <w:p w14:paraId="4FAA0059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7. К докам для получения РНС добавили решение об установлении/изменении ЗОУИТ для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>, если требуется по закону (т.е. ЗОУИТ нужно устанавливать ДО строительства, а не после). Соответственно, исключили из доков для РВЭ проект границ охранной зоны. В ЗК включили обязанность застройщика обращаться за установлением ЗОУИТ до получения РНС (</w:t>
      </w:r>
      <w:hyperlink r:id="rId50" w:anchor="block_10613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п.13 ст.106</w:t>
        </w:r>
      </w:hyperlink>
      <w:r>
        <w:rPr>
          <w:rFonts w:ascii="Georgia" w:hAnsi="Georgia"/>
          <w:color w:val="000000"/>
          <w:sz w:val="21"/>
          <w:szCs w:val="21"/>
        </w:rPr>
        <w:t> ЗК).</w:t>
      </w:r>
    </w:p>
    <w:p w14:paraId="47DC2CF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8. Аналогично ИЖС основанием отказа в выдаче РВЭ на ОКС теперь является несоответствие </w:t>
      </w:r>
      <w:proofErr w:type="spellStart"/>
      <w:r>
        <w:rPr>
          <w:rFonts w:ascii="Georgia" w:hAnsi="Georgia"/>
          <w:color w:val="000000"/>
          <w:sz w:val="21"/>
          <w:szCs w:val="21"/>
        </w:rPr>
        <w:t>ОКСа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ВРИ ЗУ и (или) земельным ограничениям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на момент выдачи РВЭ, а не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градплана</w:t>
      </w:r>
      <w:proofErr w:type="spellEnd"/>
      <w:r>
        <w:rPr>
          <w:rFonts w:ascii="Georgia" w:hAnsi="Georgia"/>
          <w:color w:val="000000"/>
          <w:sz w:val="21"/>
          <w:szCs w:val="21"/>
        </w:rPr>
        <w:t>, представленного для РНС (кроме ЗОУИТ от еще не введенного объекта) (</w:t>
      </w:r>
      <w:hyperlink r:id="rId51" w:anchor="/document/12138258/paragraph/32189978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п.5</w:t>
        </w:r>
      </w:hyperlink>
      <w:r>
        <w:rPr>
          <w:rFonts w:ascii="Georgia" w:hAnsi="Georgia"/>
          <w:color w:val="000000"/>
          <w:sz w:val="21"/>
          <w:szCs w:val="21"/>
        </w:rPr>
        <w:t xml:space="preserve"> ч.6 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). Т.е. если легально построили объект по РНС, а ВРИ ЗУ поменялся или введены ограничения по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зем.законодательству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– РВЭ не получить.</w:t>
      </w:r>
    </w:p>
    <w:p w14:paraId="64B53F37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9. </w:t>
      </w:r>
      <w:r>
        <w:rPr>
          <w:rStyle w:val="a5"/>
          <w:rFonts w:ascii="Georgia" w:hAnsi="Georgia"/>
          <w:color w:val="000000"/>
          <w:sz w:val="21"/>
          <w:szCs w:val="21"/>
        </w:rPr>
        <w:t>Наконец прямо написали, что РВЭ не требуется, если не требуется РНС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52" w:anchor="/document/12138258/paragraph/32189998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ч.15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 (раньше этот вывод делался только системным толкованием).</w:t>
      </w:r>
    </w:p>
    <w:p w14:paraId="18471220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10. С 01.01.2019 </w:t>
      </w:r>
      <w:hyperlink r:id="rId53" w:anchor="/compare/57423124/12138258/tab/0/paragraph/935:4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ИСОГД станут ГИСОГД</w:t>
        </w:r>
      </w:hyperlink>
      <w:r>
        <w:rPr>
          <w:rFonts w:ascii="Georgia" w:hAnsi="Georgia"/>
          <w:color w:val="000000"/>
          <w:sz w:val="21"/>
          <w:szCs w:val="21"/>
        </w:rPr>
        <w:t> (государственными) (</w:t>
      </w:r>
      <w:hyperlink r:id="rId54" w:anchor="/document/57423124/paragraph/934:2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гл.7</w:t>
        </w:r>
      </w:hyperlink>
      <w:r>
        <w:rPr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), их передают в ведение субъектов РФ (</w:t>
      </w:r>
      <w:hyperlink r:id="rId55" w:anchor="/document/57423124/paragraph/968:2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ст.57</w:t>
        </w:r>
      </w:hyperlink>
      <w:r>
        <w:rPr>
          <w:rFonts w:ascii="Georgia" w:hAnsi="Georgia"/>
          <w:color w:val="000000"/>
          <w:sz w:val="21"/>
          <w:szCs w:val="21"/>
        </w:rPr>
        <w:t> 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). Доступ к ГИСОГД будет бесплатно открыт всем желающим, при этом там же можно будет в автоматизированном режиме подготавливать, согласовывать и утверждать ППТ, ПМТ,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градпланы</w:t>
      </w:r>
      <w:proofErr w:type="spellEnd"/>
      <w:r>
        <w:rPr>
          <w:rFonts w:ascii="Georgia" w:hAnsi="Georgia"/>
          <w:color w:val="000000"/>
          <w:sz w:val="21"/>
          <w:szCs w:val="21"/>
        </w:rPr>
        <w:t>, РОППРС, РУРВИ, РНС, РВЭ и проч. документы (если субъект РФ принял соответствующий закон) – это называется «функции автоматизированной информационно-аналитической поддержки осуществления полномочий в области градостроительной деятельности» (</w:t>
      </w:r>
      <w:hyperlink r:id="rId56" w:anchor="/document/57423124/paragraph/34587294:2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ч.7.1-8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ст.56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798F13BD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11. Внесены соответствующие поправки в ЗК:</w:t>
      </w:r>
    </w:p>
    <w:p w14:paraId="00F529C2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11.1. </w:t>
      </w:r>
      <w:r>
        <w:rPr>
          <w:rStyle w:val="a5"/>
          <w:rFonts w:ascii="Georgia" w:hAnsi="Georgia"/>
          <w:color w:val="000000"/>
          <w:sz w:val="21"/>
          <w:szCs w:val="21"/>
        </w:rPr>
        <w:t>Самоволки</w:t>
      </w:r>
      <w:r>
        <w:rPr>
          <w:rFonts w:ascii="Georgia" w:hAnsi="Georgia"/>
          <w:color w:val="000000"/>
          <w:sz w:val="21"/>
          <w:szCs w:val="21"/>
        </w:rPr>
        <w:t>: в случае возведения пользователем/арендатором ЗУ самоволки собственник вправе прекратить право пользователя/арендатора на ЗУ полностью либо в части ЗУ, на котором размещена самоволка (если выдел ЗУ в принципе возможен) и др. (</w:t>
      </w:r>
      <w:hyperlink r:id="rId57" w:anchor="block_111124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подп.5 п.4 ст.11.2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hyperlink r:id="rId58" w:anchor="block_4502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абз.7 п.2 ст.45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hyperlink r:id="rId59" w:anchor="block_464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п.4-7 ст.46</w:t>
        </w:r>
      </w:hyperlink>
      <w:r>
        <w:rPr>
          <w:rFonts w:ascii="Georgia" w:hAnsi="Georgia"/>
          <w:color w:val="000000"/>
          <w:sz w:val="21"/>
          <w:szCs w:val="21"/>
        </w:rPr>
        <w:t xml:space="preserve"> ЗК); порядок изъятия ЗУ у собственника и продажи его с </w:t>
      </w:r>
      <w:proofErr w:type="spellStart"/>
      <w:r>
        <w:rPr>
          <w:rFonts w:ascii="Georgia" w:hAnsi="Georgia"/>
          <w:color w:val="000000"/>
          <w:sz w:val="21"/>
          <w:szCs w:val="21"/>
        </w:rPr>
        <w:t>публ.торгов</w:t>
      </w:r>
      <w:proofErr w:type="spellEnd"/>
      <w:r>
        <w:rPr>
          <w:rFonts w:ascii="Georgia" w:hAnsi="Georgia"/>
          <w:color w:val="000000"/>
          <w:sz w:val="21"/>
          <w:szCs w:val="21"/>
        </w:rPr>
        <w:t>, если он не выполнил обязанности по сносу/приведению в соответствие самоволки (</w:t>
      </w:r>
      <w:hyperlink r:id="rId60" w:anchor="block_5401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ст.54.1</w:t>
        </w:r>
      </w:hyperlink>
      <w:r>
        <w:rPr>
          <w:rFonts w:ascii="Georgia" w:hAnsi="Georgia"/>
          <w:color w:val="000000"/>
          <w:sz w:val="21"/>
          <w:szCs w:val="21"/>
        </w:rPr>
        <w:t> ЗК) (но изъятие производится, только если на этом ЗУ находятся одни самоволки либо если ЗУ можно разделить на ЗУ с самоволками и ЗУ с не-самоволками; если это невозможно, ОМСУ может только снести самоволки, изъять ЗУ не может – </w:t>
      </w:r>
      <w:hyperlink r:id="rId61" w:anchor="/document/12138258/paragraph/32190309:5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ч.13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ст.55.32 </w:t>
      </w:r>
      <w:proofErr w:type="spellStart"/>
      <w:r>
        <w:rPr>
          <w:rFonts w:ascii="Georgia" w:hAnsi="Georgia"/>
          <w:color w:val="000000"/>
          <w:sz w:val="21"/>
          <w:szCs w:val="21"/>
        </w:rPr>
        <w:t>ГрадК</w:t>
      </w:r>
      <w:proofErr w:type="spellEnd"/>
      <w:r>
        <w:rPr>
          <w:rFonts w:ascii="Georgia" w:hAnsi="Georgia"/>
          <w:color w:val="000000"/>
          <w:sz w:val="21"/>
          <w:szCs w:val="21"/>
        </w:rPr>
        <w:t>).</w:t>
      </w:r>
    </w:p>
    <w:p w14:paraId="584FA0C3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11.2. </w:t>
      </w:r>
      <w:r>
        <w:rPr>
          <w:rStyle w:val="a5"/>
          <w:rFonts w:ascii="Georgia" w:hAnsi="Georgia"/>
          <w:color w:val="000000"/>
          <w:sz w:val="21"/>
          <w:szCs w:val="21"/>
        </w:rPr>
        <w:t>ЗОУИТ</w:t>
      </w:r>
      <w:r>
        <w:rPr>
          <w:rFonts w:ascii="Georgia" w:hAnsi="Georgia"/>
          <w:color w:val="000000"/>
          <w:sz w:val="21"/>
          <w:szCs w:val="21"/>
        </w:rPr>
        <w:t>: в ЗК с 04.08.2018 добавлена </w:t>
      </w:r>
      <w:r>
        <w:rPr>
          <w:rStyle w:val="a5"/>
          <w:rFonts w:ascii="Georgia" w:hAnsi="Georgia"/>
          <w:color w:val="000000"/>
          <w:sz w:val="21"/>
          <w:szCs w:val="21"/>
        </w:rPr>
        <w:t>целая новая </w:t>
      </w:r>
      <w:hyperlink r:id="rId62" w:anchor="/document/12124624/paragraph/22589236:2" w:history="1">
        <w:r>
          <w:rPr>
            <w:rStyle w:val="a4"/>
            <w:rFonts w:ascii="Georgia" w:hAnsi="Georgia"/>
            <w:b/>
            <w:bCs/>
            <w:color w:val="3494D4"/>
            <w:sz w:val="21"/>
            <w:szCs w:val="21"/>
          </w:rPr>
          <w:t>глава XIX</w:t>
        </w:r>
      </w:hyperlink>
      <w:r>
        <w:rPr>
          <w:rStyle w:val="a5"/>
          <w:rFonts w:ascii="Georgia" w:hAnsi="Georgia"/>
          <w:color w:val="000000"/>
          <w:sz w:val="21"/>
          <w:szCs w:val="21"/>
        </w:rPr>
        <w:t> по ЗОУИТ</w:t>
      </w:r>
      <w:r>
        <w:rPr>
          <w:rFonts w:ascii="Georgia" w:hAnsi="Georgia"/>
          <w:color w:val="000000"/>
          <w:sz w:val="21"/>
          <w:szCs w:val="21"/>
        </w:rPr>
        <w:t>; ЗОУИТ считается установленной со дня внесения в ЕГРН (</w:t>
      </w:r>
      <w:hyperlink r:id="rId63" w:anchor="block_10624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п.24 ст.106</w:t>
        </w:r>
      </w:hyperlink>
      <w:r>
        <w:rPr>
          <w:rFonts w:ascii="Georgia" w:hAnsi="Georgia"/>
          <w:color w:val="000000"/>
          <w:sz w:val="21"/>
          <w:szCs w:val="21"/>
        </w:rPr>
        <w:t> ЗК) – де факто применяется с 01.01.2022 (</w:t>
      </w:r>
      <w:hyperlink r:id="rId64" w:anchor="/document/72005510/paragraph/80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ч.8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hyperlink r:id="rId65" w:anchor="/document/72005510/paragraph/810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12</w:t>
        </w:r>
      </w:hyperlink>
      <w:r>
        <w:rPr>
          <w:rFonts w:ascii="Georgia" w:hAnsi="Georgia"/>
          <w:color w:val="000000"/>
          <w:sz w:val="21"/>
          <w:szCs w:val="21"/>
        </w:rPr>
        <w:t>ст.26 342-ФЗ); порядок определения убытков и заключения соглашения о их возмещении определит Правительство РФ (</w:t>
      </w:r>
      <w:hyperlink r:id="rId66" w:anchor="block_575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п.5 ст.57</w:t>
        </w:r>
      </w:hyperlink>
      <w:r>
        <w:rPr>
          <w:rFonts w:ascii="Georgia" w:hAnsi="Georgia"/>
          <w:color w:val="000000"/>
          <w:sz w:val="21"/>
          <w:szCs w:val="21"/>
        </w:rPr>
        <w:t> ЗК); подробным образом урегулированы 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вопросы возмещения в полном объеме (включая </w:t>
      </w:r>
      <w:proofErr w:type="spellStart"/>
      <w:r>
        <w:rPr>
          <w:rStyle w:val="a5"/>
          <w:rFonts w:ascii="Georgia" w:hAnsi="Georgia"/>
          <w:color w:val="000000"/>
          <w:sz w:val="21"/>
          <w:szCs w:val="21"/>
        </w:rPr>
        <w:t>уп.выгоду</w:t>
      </w:r>
      <w:proofErr w:type="spellEnd"/>
      <w:r>
        <w:rPr>
          <w:rStyle w:val="a5"/>
          <w:rFonts w:ascii="Georgia" w:hAnsi="Georgia"/>
          <w:color w:val="000000"/>
          <w:sz w:val="21"/>
          <w:szCs w:val="21"/>
        </w:rPr>
        <w:t>) убытков в случае установления ЗОУИТ</w:t>
      </w:r>
      <w:r>
        <w:rPr>
          <w:rFonts w:ascii="Georgia" w:hAnsi="Georgia"/>
          <w:color w:val="000000"/>
          <w:sz w:val="21"/>
          <w:szCs w:val="21"/>
        </w:rPr>
        <w:t> (</w:t>
      </w:r>
      <w:hyperlink r:id="rId67" w:anchor="block_57001" w:tgtFrame="_blank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ст.57.1</w:t>
        </w:r>
      </w:hyperlink>
      <w:r>
        <w:rPr>
          <w:rFonts w:ascii="Georgia" w:hAnsi="Georgia"/>
          <w:color w:val="000000"/>
          <w:sz w:val="21"/>
          <w:szCs w:val="21"/>
        </w:rPr>
        <w:t> ЗК).</w:t>
      </w:r>
    </w:p>
    <w:p w14:paraId="01D735E8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Предусмотрены внушительные переходные положения (</w:t>
      </w:r>
      <w:hyperlink r:id="rId68" w:anchor="/document/72005510/paragraph/802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ч.8-46</w:t>
        </w:r>
      </w:hyperlink>
      <w:r>
        <w:rPr>
          <w:rFonts w:ascii="Georgia" w:hAnsi="Georgia"/>
          <w:color w:val="000000"/>
          <w:sz w:val="21"/>
          <w:szCs w:val="21"/>
        </w:rPr>
        <w:t> ст.26 342-ФЗ), в частности:</w:t>
      </w:r>
    </w:p>
    <w:p w14:paraId="383BB4C9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11.2.1. Срок установления ЗОУИТ/приведения ЗОУИТ в соответствие – </w:t>
      </w:r>
      <w:r>
        <w:rPr>
          <w:rStyle w:val="a5"/>
          <w:rFonts w:ascii="Georgia" w:hAnsi="Georgia"/>
          <w:color w:val="000000"/>
          <w:sz w:val="21"/>
          <w:szCs w:val="21"/>
        </w:rPr>
        <w:t>до 01.01.2022</w:t>
      </w:r>
      <w:r>
        <w:rPr>
          <w:rFonts w:ascii="Georgia" w:hAnsi="Georgia"/>
          <w:color w:val="000000"/>
          <w:sz w:val="21"/>
          <w:szCs w:val="21"/>
        </w:rPr>
        <w:t>, при условии принятия Правительством требований к ЗОУИТ (</w:t>
      </w:r>
      <w:hyperlink r:id="rId69" w:anchor="/document/72005510/paragraph/809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ч.11</w:t>
        </w:r>
      </w:hyperlink>
      <w:r>
        <w:rPr>
          <w:rFonts w:ascii="Georgia" w:hAnsi="Georgia"/>
          <w:color w:val="000000"/>
          <w:sz w:val="21"/>
          <w:szCs w:val="21"/>
        </w:rPr>
        <w:t>, </w:t>
      </w:r>
      <w:hyperlink r:id="rId70" w:anchor="/document/72005510/paragraph/815: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17</w:t>
        </w:r>
      </w:hyperlink>
      <w:r>
        <w:rPr>
          <w:rFonts w:ascii="Georgia" w:hAnsi="Georgia"/>
          <w:color w:val="000000"/>
          <w:sz w:val="21"/>
          <w:szCs w:val="21"/>
        </w:rPr>
        <w:t> ст.26 342-ФЗ).</w:t>
      </w:r>
    </w:p>
    <w:p w14:paraId="65936301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11.2.2. </w:t>
      </w:r>
      <w:r>
        <w:rPr>
          <w:rStyle w:val="a5"/>
          <w:rFonts w:ascii="Georgia" w:hAnsi="Georgia"/>
          <w:color w:val="000000"/>
          <w:sz w:val="21"/>
          <w:szCs w:val="21"/>
        </w:rPr>
        <w:t>С 01.01.2020 ликвидируются ориентировочные, расчетные (предварительные) СЗЗ</w:t>
      </w:r>
      <w:r>
        <w:rPr>
          <w:rFonts w:ascii="Georgia" w:hAnsi="Georgia"/>
          <w:color w:val="000000"/>
          <w:sz w:val="21"/>
          <w:szCs w:val="21"/>
        </w:rPr>
        <w:t>, при этом собственники обязаны до 01.10.2019 обратиться за установлением итоговой СЗЗ либо прекращением расчетной (</w:t>
      </w:r>
      <w:hyperlink r:id="rId71" w:anchor="/document/72005510/paragraph/811:1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ч.13</w:t>
        </w:r>
      </w:hyperlink>
      <w:r>
        <w:rPr>
          <w:rFonts w:ascii="Georgia" w:hAnsi="Georgia"/>
          <w:color w:val="000000"/>
          <w:sz w:val="21"/>
          <w:szCs w:val="21"/>
        </w:rPr>
        <w:t> ст.26 342-ФЗ).</w:t>
      </w:r>
    </w:p>
    <w:p w14:paraId="624A01FD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11.2.3. Подробно урегулирован </w:t>
      </w:r>
      <w:r>
        <w:rPr>
          <w:rStyle w:val="a5"/>
          <w:rFonts w:ascii="Georgia" w:hAnsi="Georgia"/>
          <w:color w:val="000000"/>
          <w:sz w:val="21"/>
          <w:szCs w:val="21"/>
        </w:rPr>
        <w:t>порядок сноса объектов и выплаты компенсаций</w:t>
      </w:r>
      <w:r>
        <w:rPr>
          <w:rFonts w:ascii="Georgia" w:hAnsi="Georgia"/>
          <w:color w:val="000000"/>
          <w:sz w:val="21"/>
          <w:szCs w:val="21"/>
        </w:rPr>
        <w:t> их собственникам, если объекты попали под снос из-за «неожиданного» обнаружения этих объектов в «</w:t>
      </w:r>
      <w:proofErr w:type="spellStart"/>
      <w:r>
        <w:rPr>
          <w:rFonts w:ascii="Georgia" w:hAnsi="Georgia"/>
          <w:color w:val="000000"/>
          <w:sz w:val="21"/>
          <w:szCs w:val="21"/>
        </w:rPr>
        <w:t>неопубличенной</w:t>
      </w:r>
      <w:proofErr w:type="spellEnd"/>
      <w:r>
        <w:rPr>
          <w:rFonts w:ascii="Georgia" w:hAnsi="Georgia"/>
          <w:color w:val="000000"/>
          <w:sz w:val="21"/>
          <w:szCs w:val="21"/>
        </w:rPr>
        <w:t>» и «опасной» для жизни/здоровья ЗОУИТ, в т.ч. в охранной зоне газопроводов (</w:t>
      </w:r>
      <w:hyperlink r:id="rId72" w:anchor="/document/72005510/paragraph/823:1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ч.25-42</w:t>
        </w:r>
      </w:hyperlink>
      <w:r>
        <w:rPr>
          <w:rFonts w:ascii="Georgia" w:hAnsi="Georgia"/>
          <w:color w:val="000000"/>
          <w:sz w:val="21"/>
          <w:szCs w:val="21"/>
        </w:rPr>
        <w:t xml:space="preserve"> ст.26 342-ФЗ). Их снос возможен только на основании решения суда с предварительным возмещением убытков в размере рыночной стоимости сносимых объектов либо после их выкупа собственниками объектов с ЗОУИТ или органами власти. В то же время, если ЗОУИТ не «опасная», то можно продолжать эксплуатировать ЗУ, </w:t>
      </w:r>
      <w:proofErr w:type="spellStart"/>
      <w:r>
        <w:rPr>
          <w:rFonts w:ascii="Georgia" w:hAnsi="Georgia"/>
          <w:color w:val="000000"/>
          <w:sz w:val="21"/>
          <w:szCs w:val="21"/>
        </w:rPr>
        <w:t>ОКСы</w:t>
      </w:r>
      <w:proofErr w:type="spellEnd"/>
      <w:r>
        <w:rPr>
          <w:rFonts w:ascii="Georgia" w:hAnsi="Georgia"/>
          <w:color w:val="000000"/>
          <w:sz w:val="21"/>
          <w:szCs w:val="21"/>
        </w:rPr>
        <w:t>, но без права застройки и изменения ВРИ в противоречие с ЗОУИТ, при этом никаких возмещений за такие ограничения уже не положено (</w:t>
      </w:r>
      <w:hyperlink r:id="rId73" w:anchor="/document/72005510/paragraph/842:1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ч.33-35</w:t>
        </w:r>
      </w:hyperlink>
      <w:r>
        <w:rPr>
          <w:rFonts w:ascii="Georgia" w:hAnsi="Georgia"/>
          <w:color w:val="000000"/>
          <w:sz w:val="21"/>
          <w:szCs w:val="21"/>
        </w:rPr>
        <w:t> ст.26 342-ФЗ). Также закреплены признаки «</w:t>
      </w:r>
      <w:proofErr w:type="spellStart"/>
      <w:r>
        <w:rPr>
          <w:rFonts w:ascii="Georgia" w:hAnsi="Georgia"/>
          <w:color w:val="000000"/>
          <w:sz w:val="21"/>
          <w:szCs w:val="21"/>
        </w:rPr>
        <w:t>опубличенности</w:t>
      </w:r>
      <w:proofErr w:type="spellEnd"/>
      <w:r>
        <w:rPr>
          <w:rFonts w:ascii="Georgia" w:hAnsi="Georgia"/>
          <w:color w:val="000000"/>
          <w:sz w:val="21"/>
          <w:szCs w:val="21"/>
        </w:rPr>
        <w:t>» ЗОУИТ (</w:t>
      </w:r>
      <w:hyperlink r:id="rId74" w:anchor="/document/72005510/paragraph/849:1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ч.37</w:t>
        </w:r>
      </w:hyperlink>
      <w:r>
        <w:rPr>
          <w:rFonts w:ascii="Georgia" w:hAnsi="Georgia"/>
          <w:color w:val="000000"/>
          <w:sz w:val="21"/>
          <w:szCs w:val="21"/>
        </w:rPr>
        <w:t> ст.26 342-ФЗ), </w:t>
      </w:r>
      <w:hyperlink r:id="rId75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"карты района" и "паспорта безопасности территории муниципального образования"</w:t>
        </w:r>
      </w:hyperlink>
      <w:r>
        <w:rPr>
          <w:rFonts w:ascii="Georgia" w:hAnsi="Georgia"/>
          <w:color w:val="000000"/>
          <w:sz w:val="21"/>
          <w:szCs w:val="21"/>
        </w:rPr>
        <w:t> там нет.</w:t>
      </w:r>
    </w:p>
    <w:p w14:paraId="4C3B44F0" w14:textId="77777777" w:rsidR="00A87C6A" w:rsidRDefault="00A87C6A" w:rsidP="00A87C6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Таким образом, законодательно решены проблемы, обнаруженные в деле СКЭС «</w:t>
      </w:r>
      <w:hyperlink r:id="rId76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Газпром трансгаз Чайковский v. Николай Мамаев</w:t>
        </w:r>
      </w:hyperlink>
      <w:r>
        <w:rPr>
          <w:rFonts w:ascii="Georgia" w:hAnsi="Georgia"/>
          <w:color w:val="000000"/>
          <w:sz w:val="21"/>
          <w:szCs w:val="21"/>
        </w:rPr>
        <w:t>» (</w:t>
      </w:r>
      <w:hyperlink r:id="rId77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А71-15106/2014</w:t>
        </w:r>
      </w:hyperlink>
      <w:r>
        <w:rPr>
          <w:rFonts w:ascii="Georgia" w:hAnsi="Georgia"/>
          <w:color w:val="000000"/>
          <w:sz w:val="21"/>
          <w:szCs w:val="21"/>
        </w:rPr>
        <w:t>) и </w:t>
      </w:r>
      <w:hyperlink r:id="rId78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множестве других таких же</w:t>
        </w:r>
      </w:hyperlink>
      <w:r>
        <w:rPr>
          <w:rFonts w:ascii="Georgia" w:hAnsi="Georgia"/>
          <w:color w:val="000000"/>
          <w:sz w:val="21"/>
          <w:szCs w:val="21"/>
        </w:rPr>
        <w:t xml:space="preserve"> (дома, построенные в </w:t>
      </w:r>
      <w:proofErr w:type="spellStart"/>
      <w:r>
        <w:rPr>
          <w:rFonts w:ascii="Georgia" w:hAnsi="Georgia"/>
          <w:color w:val="000000"/>
          <w:sz w:val="21"/>
          <w:szCs w:val="21"/>
        </w:rPr>
        <w:t>неопубличенной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охранной зоне газопровода, обязывали снести), а также – в противоположном по исходу деле СКГД «</w:t>
      </w:r>
      <w:hyperlink r:id="rId79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Газпром трансгаз Нижний Новгород v. Татьяна Марчук</w:t>
        </w:r>
      </w:hyperlink>
      <w:r>
        <w:rPr>
          <w:rFonts w:ascii="Georgia" w:hAnsi="Georgia"/>
          <w:color w:val="000000"/>
          <w:sz w:val="21"/>
          <w:szCs w:val="21"/>
        </w:rPr>
        <w:t>» (</w:t>
      </w:r>
      <w:hyperlink r:id="rId80" w:history="1">
        <w:r>
          <w:rPr>
            <w:rStyle w:val="a4"/>
            <w:rFonts w:ascii="Georgia" w:hAnsi="Georgia"/>
            <w:color w:val="3494D4"/>
            <w:sz w:val="21"/>
            <w:szCs w:val="21"/>
          </w:rPr>
          <w:t>9-КГ17-11</w:t>
        </w:r>
      </w:hyperlink>
      <w:r>
        <w:rPr>
          <w:rFonts w:ascii="Georgia" w:hAnsi="Georgia"/>
          <w:color w:val="000000"/>
          <w:sz w:val="21"/>
          <w:szCs w:val="21"/>
        </w:rPr>
        <w:t xml:space="preserve">) (в сносе дома в </w:t>
      </w:r>
      <w:proofErr w:type="spellStart"/>
      <w:r>
        <w:rPr>
          <w:rFonts w:ascii="Georgia" w:hAnsi="Georgia"/>
          <w:color w:val="000000"/>
          <w:sz w:val="21"/>
          <w:szCs w:val="21"/>
        </w:rPr>
        <w:t>неопубличенной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зоне газопровода отказано).</w:t>
      </w:r>
    </w:p>
    <w:p w14:paraId="30E665E4" w14:textId="30F1FB58" w:rsidR="00A87C6A" w:rsidRDefault="00A87C6A" w:rsidP="00A87C6A">
      <w:pPr>
        <w:jc w:val="both"/>
        <w:rPr>
          <w:rFonts w:ascii="Times New Roman" w:hAnsi="Times New Roman"/>
        </w:rPr>
      </w:pPr>
    </w:p>
    <w:p w14:paraId="4E4420C1" w14:textId="727B4910" w:rsidR="00A87C6A" w:rsidRDefault="00A87C6A" w:rsidP="00A87C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 - </w:t>
      </w:r>
      <w:hyperlink r:id="rId81" w:history="1">
        <w:r w:rsidRPr="00496827">
          <w:rPr>
            <w:rStyle w:val="a4"/>
            <w:rFonts w:ascii="Times New Roman" w:hAnsi="Times New Roman"/>
          </w:rPr>
          <w:t>https://zakon.ru/blog/2018/8/27/pon</w:t>
        </w:r>
        <w:r w:rsidRPr="00496827">
          <w:rPr>
            <w:rStyle w:val="a4"/>
            <w:rFonts w:ascii="Times New Roman" w:hAnsi="Times New Roman"/>
          </w:rPr>
          <w:t>y</w:t>
        </w:r>
        <w:r w:rsidRPr="00496827">
          <w:rPr>
            <w:rStyle w:val="a4"/>
            <w:rFonts w:ascii="Times New Roman" w:hAnsi="Times New Roman"/>
          </w:rPr>
          <w:t>atie_oksa_snos_izhs_zouit_-_obzor_izmenenij_gradk_i_zk</w:t>
        </w:r>
      </w:hyperlink>
      <w:r>
        <w:rPr>
          <w:rFonts w:ascii="Times New Roman" w:hAnsi="Times New Roman"/>
        </w:rPr>
        <w:t xml:space="preserve"> </w:t>
      </w:r>
    </w:p>
    <w:p w14:paraId="7EAED881" w14:textId="77777777" w:rsidR="00A87C6A" w:rsidRPr="00A87C6A" w:rsidRDefault="00A87C6A" w:rsidP="00A87C6A">
      <w:pPr>
        <w:rPr>
          <w:rFonts w:ascii="Times New Roman" w:hAnsi="Times New Roman"/>
        </w:rPr>
      </w:pPr>
    </w:p>
    <w:sectPr w:rsidR="00A87C6A" w:rsidRPr="00A8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5F"/>
    <w:rsid w:val="00460341"/>
    <w:rsid w:val="00A87C6A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DD9"/>
  <w15:chartTrackingRefBased/>
  <w15:docId w15:val="{1A167416-0640-44B9-A399-63EED707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7C6A"/>
    <w:rPr>
      <w:color w:val="0000FF"/>
      <w:u w:val="single"/>
    </w:rPr>
  </w:style>
  <w:style w:type="character" w:styleId="a5">
    <w:name w:val="Strong"/>
    <w:basedOn w:val="a0"/>
    <w:uiPriority w:val="22"/>
    <w:qFormat/>
    <w:rsid w:val="00A87C6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87C6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base.garant.ru/12124624/a9a88384337135b542a9a028804c6d7b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base.garant.ru/12124624/a9a88384337135b542a9a028804c6d7b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s://zakon.ru/discussion/2016/09/21/izhevskoe_razdole_spotknulos_o_gazoprovod__vs_odobril_snos_zhilogo_doma_postroennogo_v_ohrannoj_zone" TargetMode="External"/><Relationship Id="rId7" Type="http://schemas.openxmlformats.org/officeDocument/2006/relationships/hyperlink" Target="http://base.garant.ru/12138258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base.garant.ru/12124624/b60dde69cea6edf364348e76f5703da1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base.garant.ru/12124624/ca02e6ed6dbc88322fa399901f87b351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base.garant.ru/12124624/c7f0164139c159e5c4e7786790ae469d/" TargetMode="External"/><Relationship Id="rId66" Type="http://schemas.openxmlformats.org/officeDocument/2006/relationships/hyperlink" Target="http://base.garant.ru/12124624/089b4a5b96814c6974a9dc40194feaf2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s://zakon.ru/discussion/2017/10/20/dom_v_nizhegorodskoj_oblasti_ostavili_v_ohrannoj_zone_gazoprovoda__grazhdanskaya_kollegiya_vs_ne_sog" TargetMode="External"/><Relationship Id="rId5" Type="http://schemas.openxmlformats.org/officeDocument/2006/relationships/hyperlink" Target="http://base.garant.ru/12138258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base.garant.ru/10164072/7089f5884fee83d662c14b2f52914131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base.garant.ru/12124624/f5e03ed5b3a0465c5f2a6945781861ea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s://zakon.ru/blog/2017/03/25/ispolzovanie_zemelnyh_uchastkov_v_ohrannoj_zone_magistralnyh_truboprovodov" TargetMode="External"/><Relationship Id="rId81" Type="http://schemas.openxmlformats.org/officeDocument/2006/relationships/hyperlink" Target="https://zakon.ru/blog/2018/8/27/ponyatie_oksa_snos_izhs_zouit_-_obzor_izmenenij_gradk_i_zk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base.garant.ru/10164072/563198f2b81e68dd907ddc26c916e9b0/" TargetMode="External"/><Relationship Id="rId27" Type="http://schemas.openxmlformats.org/officeDocument/2006/relationships/hyperlink" Target="http://base.garant.ru/12124624/63e4cf8f9e6a86c9ba7c43cbb5645947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kad.arbitr.ru/card/3bc28a8c-d0c2-41bc-8378-926ca9625084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www.supcourt.ru/stor_pdf.php?id=15877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base.garant.ru/12124624/363aa18e6c32ff15fa5ec3b09cbefbf6/" TargetMode="External"/><Relationship Id="rId67" Type="http://schemas.openxmlformats.org/officeDocument/2006/relationships/hyperlink" Target="http://base.garant.ru/12124624/206f7d309e813b48903da310e913126b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kad.arbitr.ru/PdfDocument/3bc28a8c-d0c2-41bc-8378-926ca9625084/4ecb7cfb-a588-47cb-812e-a71d02416f74/A71-15106-2014_20160927_Opredelenie.pd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base.garant.ru/12124624/4fc81bd708668197a291fdc62307ca74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base.garant.ru/12124624/a41529bdfbfa1a6881049266191321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2928</Words>
  <Characters>16692</Characters>
  <Application>Microsoft Office Word</Application>
  <DocSecurity>0</DocSecurity>
  <Lines>139</Lines>
  <Paragraphs>39</Paragraphs>
  <ScaleCrop>false</ScaleCrop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Юсупов</dc:creator>
  <cp:keywords/>
  <dc:description/>
  <cp:lastModifiedBy>Тимур Юсупов</cp:lastModifiedBy>
  <cp:revision>3</cp:revision>
  <dcterms:created xsi:type="dcterms:W3CDTF">2018-09-05T10:26:00Z</dcterms:created>
  <dcterms:modified xsi:type="dcterms:W3CDTF">2018-09-05T10:28:00Z</dcterms:modified>
</cp:coreProperties>
</file>