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(Минэкономразвития России) от 18 мая 2012 г. N 289 г. Москва</w:t>
      </w:r>
    </w:p>
    <w:p w:rsidR="000E1FA3" w:rsidRPr="000E1FA3" w:rsidRDefault="000E1FA3" w:rsidP="000E1FA3">
      <w:pPr>
        <w:rPr>
          <w:rFonts w:ascii="Times New Roman" w:hAnsi="Times New Roman" w:cs="Times New Roman"/>
          <w:b/>
          <w:sz w:val="28"/>
          <w:szCs w:val="28"/>
        </w:rPr>
      </w:pPr>
    </w:p>
    <w:p w:rsidR="000E1FA3" w:rsidRPr="000E1FA3" w:rsidRDefault="000E1FA3" w:rsidP="000E1FA3">
      <w:pPr>
        <w:rPr>
          <w:rFonts w:ascii="Times New Roman" w:hAnsi="Times New Roman" w:cs="Times New Roman"/>
          <w:b/>
          <w:sz w:val="28"/>
          <w:szCs w:val="28"/>
        </w:rPr>
      </w:pPr>
      <w:r w:rsidRPr="000E1FA3">
        <w:rPr>
          <w:rFonts w:ascii="Times New Roman" w:hAnsi="Times New Roman" w:cs="Times New Roman"/>
          <w:b/>
          <w:sz w:val="28"/>
          <w:szCs w:val="28"/>
        </w:rPr>
        <w:t xml:space="preserve">"Об особенностях подготовки межевого плана в отношении земельного участка, право </w:t>
      </w:r>
      <w:proofErr w:type="gramStart"/>
      <w:r w:rsidRPr="000E1FA3">
        <w:rPr>
          <w:rFonts w:ascii="Times New Roman" w:hAnsi="Times New Roman" w:cs="Times New Roman"/>
          <w:b/>
          <w:sz w:val="28"/>
          <w:szCs w:val="28"/>
        </w:rPr>
        <w:t>собственности</w:t>
      </w:r>
      <w:proofErr w:type="gramEnd"/>
      <w:r w:rsidRPr="000E1FA3">
        <w:rPr>
          <w:rFonts w:ascii="Times New Roman" w:hAnsi="Times New Roman" w:cs="Times New Roman"/>
          <w:b/>
          <w:sz w:val="28"/>
          <w:szCs w:val="28"/>
        </w:rPr>
        <w:t xml:space="preserve">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ним"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>Зарегистрирован в Минюсте РФ 25 июля 2012 г.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Регистрационный N 25017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FA3">
        <w:rPr>
          <w:rFonts w:ascii="Times New Roman" w:hAnsi="Times New Roman" w:cs="Times New Roman"/>
          <w:sz w:val="28"/>
          <w:szCs w:val="28"/>
        </w:rPr>
        <w:t>В соответствии с частью 3.1 статьи 38 Федерального закона от 24 июля 2007 г. N 221-ФЗ "О государственном кадастре недвижимости" (Собрание законодательства Российской Федерации, 2007, N 31, ст. 4017; 2008, N 30, ст. 3597, 3616; 2009, N 1, ст. 19; N 19, ст. 2283; N 29, ст. 3582; N 52, ст. 6410, 6419;</w:t>
      </w:r>
      <w:proofErr w:type="gramEnd"/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FA3">
        <w:rPr>
          <w:rFonts w:ascii="Times New Roman" w:hAnsi="Times New Roman" w:cs="Times New Roman"/>
          <w:sz w:val="28"/>
          <w:szCs w:val="28"/>
        </w:rPr>
        <w:t>2011, N 1, ст. 47; N 23, ст. 3269; N 27, ст. 3880; N 30, ст. 4563, 4594, 4605; N 49, ст. 7024, 7061; N 50, ст. 7365) приказываю:</w:t>
      </w:r>
      <w:proofErr w:type="gramEnd"/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E1FA3">
        <w:rPr>
          <w:rFonts w:ascii="Times New Roman" w:hAnsi="Times New Roman" w:cs="Times New Roman"/>
          <w:sz w:val="28"/>
          <w:szCs w:val="28"/>
        </w:rPr>
        <w:t>Усановить</w:t>
      </w:r>
      <w:proofErr w:type="spellEnd"/>
      <w:r w:rsidRPr="000E1FA3">
        <w:rPr>
          <w:rFonts w:ascii="Times New Roman" w:hAnsi="Times New Roman" w:cs="Times New Roman"/>
          <w:sz w:val="28"/>
          <w:szCs w:val="28"/>
        </w:rPr>
        <w:t xml:space="preserve"> особенности подготовки межевого плана в отношении </w:t>
      </w:r>
      <w:proofErr w:type="spellStart"/>
      <w:r w:rsidRPr="000E1FA3">
        <w:rPr>
          <w:rFonts w:ascii="Times New Roman" w:hAnsi="Times New Roman" w:cs="Times New Roman"/>
          <w:sz w:val="28"/>
          <w:szCs w:val="28"/>
        </w:rPr>
        <w:t>замельного</w:t>
      </w:r>
      <w:proofErr w:type="spellEnd"/>
      <w:r w:rsidRPr="000E1FA3">
        <w:rPr>
          <w:rFonts w:ascii="Times New Roman" w:hAnsi="Times New Roman" w:cs="Times New Roman"/>
          <w:sz w:val="28"/>
          <w:szCs w:val="28"/>
        </w:rPr>
        <w:t xml:space="preserve"> участка, право </w:t>
      </w:r>
      <w:proofErr w:type="gramStart"/>
      <w:r w:rsidRPr="000E1FA3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0E1FA3">
        <w:rPr>
          <w:rFonts w:ascii="Times New Roman" w:hAnsi="Times New Roman" w:cs="Times New Roman"/>
          <w:sz w:val="28"/>
          <w:szCs w:val="28"/>
        </w:rPr>
        <w:t xml:space="preserve"> на который считается возникшим в силу федерального закона все зависимости от момента государственной регистрации этого права в Едином государственном реестре прав на недвижимое имущество и сделок с ним (далее - Особенности подготовки), согласно приложению к настоящему приказу.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>2. Установить, что межевой план, подготовленный без учета Особенностей подготовки, может быть представлен для осуществления государственного кадастрового учета до 1 января 2013 г.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1FA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E1FA3">
        <w:rPr>
          <w:rFonts w:ascii="Times New Roman" w:hAnsi="Times New Roman" w:cs="Times New Roman"/>
          <w:sz w:val="28"/>
          <w:szCs w:val="28"/>
        </w:rPr>
        <w:t xml:space="preserve">. Министра Э. </w:t>
      </w:r>
      <w:proofErr w:type="spellStart"/>
      <w:r w:rsidRPr="000E1FA3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1FA3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bookmarkEnd w:id="0"/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Особенности подготовки межевого плана в отношении земельного участка, право </w:t>
      </w:r>
      <w:proofErr w:type="gramStart"/>
      <w:r w:rsidRPr="000E1FA3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0E1FA3">
        <w:rPr>
          <w:rFonts w:ascii="Times New Roman" w:hAnsi="Times New Roman" w:cs="Times New Roman"/>
          <w:sz w:val="28"/>
          <w:szCs w:val="28"/>
        </w:rPr>
        <w:t xml:space="preserve">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1. Межевой план в отношении земельного участка, право </w:t>
      </w:r>
      <w:proofErr w:type="gramStart"/>
      <w:r w:rsidRPr="000E1FA3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0E1FA3">
        <w:rPr>
          <w:rFonts w:ascii="Times New Roman" w:hAnsi="Times New Roman" w:cs="Times New Roman"/>
          <w:sz w:val="28"/>
          <w:szCs w:val="28"/>
        </w:rPr>
        <w:t xml:space="preserve">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ним, оформляется в соответствии с Требованиями к подготовке межевого плана, в том числе особенностями подготовки межевого плана, в отношении земельных участков, указанных в части 10 </w:t>
      </w:r>
      <w:proofErr w:type="gramStart"/>
      <w:r w:rsidRPr="000E1FA3">
        <w:rPr>
          <w:rFonts w:ascii="Times New Roman" w:hAnsi="Times New Roman" w:cs="Times New Roman"/>
          <w:sz w:val="28"/>
          <w:szCs w:val="28"/>
        </w:rPr>
        <w:t>статьи 25 Федерального закона от 24 июля 2007 г. N 221-ФЗ "О государственном кадастре недвижимости" (далее - Требования), утвержденными приказом Минэкономразвития России от 24 ноября 2008 г. N 412 1 , с учетом настоящих Особенностей (далее - Особенности подготовки), разработанных в соответствии с частью 3.1 статьи 38 Федерального закона от 24 июля 2007 г. N 221-ФЗ "О государственном кадастре недвижимости" 2 (далее - Закон</w:t>
      </w:r>
      <w:proofErr w:type="gramEnd"/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FA3">
        <w:rPr>
          <w:rFonts w:ascii="Times New Roman" w:hAnsi="Times New Roman" w:cs="Times New Roman"/>
          <w:sz w:val="28"/>
          <w:szCs w:val="28"/>
        </w:rPr>
        <w:t>N 221-ФЗ).</w:t>
      </w:r>
      <w:proofErr w:type="gramEnd"/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>2. В разделе "Заключение кадастрового инженера", подлежащем обязательному включению в состав межевого плана, указывается норма федерального закона, определяющая, что право собственности на такой земельный участок возникло не с момента государственной регистрации права в Едином государственном реестре прав на недвижимое имущество и сделок с ним.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3. Если межевой план оформляется в результате кадастровых работ по образованию земельного участка, право </w:t>
      </w:r>
      <w:proofErr w:type="gramStart"/>
      <w:r w:rsidRPr="000E1FA3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0E1FA3">
        <w:rPr>
          <w:rFonts w:ascii="Times New Roman" w:hAnsi="Times New Roman" w:cs="Times New Roman"/>
          <w:sz w:val="28"/>
          <w:szCs w:val="28"/>
        </w:rPr>
        <w:t xml:space="preserve"> на который считается возникшим в соответствии с частью 10 статьи 3 Федерального закона от 8 декабря 2011 г. N 423-ФЗ "О порядке безвозмездной передачи военного недвижимого имущества в собственность субъектов Российской Федерации - городов федерального значения Москвы и Санкт-Петербурга, муниципальную собственность и о внесении изменений в отдельные </w:t>
      </w:r>
      <w:r w:rsidRPr="000E1FA3">
        <w:rPr>
          <w:rFonts w:ascii="Times New Roman" w:hAnsi="Times New Roman" w:cs="Times New Roman"/>
          <w:sz w:val="28"/>
          <w:szCs w:val="28"/>
        </w:rPr>
        <w:lastRenderedPageBreak/>
        <w:t>законодательные акты Российской Федерации" 3 , в состав документов приложения межевого плана (далее - Приложение) включаются: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>1) копия решения о безвозмездной передаче военного недвижимого имущества из федеральной собственности в собственность субъекта Российской Федерации - города федерального значения Москвы или Санкт-Петербурга либо муниципальную собственность;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1FA3">
        <w:rPr>
          <w:rFonts w:ascii="Times New Roman" w:hAnsi="Times New Roman" w:cs="Times New Roman"/>
          <w:sz w:val="28"/>
          <w:szCs w:val="28"/>
        </w:rPr>
        <w:t>2) подлинник или копия письма органа исполнительной власти субъекта Российской Федерации - города федерального значения Москвы или Санкт-Петербурга либо органа местного самоуправления муниципального образования о согласовании границ образуемого земельного участка с приложением согласованного проекта границ земельного участка в случае, если акт согласования границ земельного участка не заверен подписью уполномоченного должностного лица соответствующего органа.</w:t>
      </w:r>
      <w:proofErr w:type="gramEnd"/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4. При выполнении кадастровых работ по образованию земельного участка, право </w:t>
      </w:r>
      <w:proofErr w:type="gramStart"/>
      <w:r w:rsidRPr="000E1FA3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0E1FA3">
        <w:rPr>
          <w:rFonts w:ascii="Times New Roman" w:hAnsi="Times New Roman" w:cs="Times New Roman"/>
          <w:sz w:val="28"/>
          <w:szCs w:val="28"/>
        </w:rPr>
        <w:t xml:space="preserve"> на который считается возникшим в соответствии с частью 17.2 статьи 15 Федерального закона от 1 декабря 2007 г. N 310-ФЗ "Об организации и о проведении XXII Олимпийских зимних игр и XI </w:t>
      </w:r>
      <w:proofErr w:type="spellStart"/>
      <w:r w:rsidRPr="000E1FA3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0E1FA3">
        <w:rPr>
          <w:rFonts w:ascii="Times New Roman" w:hAnsi="Times New Roman" w:cs="Times New Roman"/>
          <w:sz w:val="28"/>
          <w:szCs w:val="28"/>
        </w:rPr>
        <w:t xml:space="preserve">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 4 (далее - Закон N 310-ФЗ), в состав Приложения включается копия акта приема-передачи объектов недвижимого имущества, в отношении которых принято решение об изъятии в целях размещения олимпийских объектов.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>5. В случае, указанном в пункте 4 Особенностей подготовки, межевой план подготавливается на основе: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>1) проекта планировки территории;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lastRenderedPageBreak/>
        <w:t>2) проекта межевания территории;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>3) решения об изъятии земельных участков и (или) расположенных на них иных объектов недвижимого имущества в целях размещения олимпийских объектов.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>Указанные документы в состав Приложения не включаются. При этом реквизиты таких документов указываются в разделе "Исходные данные".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E1FA3">
        <w:rPr>
          <w:rFonts w:ascii="Times New Roman" w:hAnsi="Times New Roman" w:cs="Times New Roman"/>
          <w:sz w:val="28"/>
          <w:szCs w:val="28"/>
        </w:rPr>
        <w:t>Сведения о виде разрешенного использования образуемого земельного участка, указанного в пункте 4 Особенностей подготовки, вносятся в реквизит "4" раздела "Сведения об образуемых земельных участках и их частях" на основании решения о предварительном согласовании места размещения олимпийского объекта, принятого в соответствии с земельным законодательством до вступления в силу Закона N 310-ФЗ, или документации по планировке территории для размещения олимпийских объектов, реквизиты</w:t>
      </w:r>
      <w:proofErr w:type="gramEnd"/>
      <w:r w:rsidRPr="000E1FA3">
        <w:rPr>
          <w:rFonts w:ascii="Times New Roman" w:hAnsi="Times New Roman" w:cs="Times New Roman"/>
          <w:sz w:val="28"/>
          <w:szCs w:val="28"/>
        </w:rPr>
        <w:t xml:space="preserve"> такого документа приводятся в разделе "Заключение кадастрового инженера".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>7. Если документом, устанавливающим категорию земель образуемого земельного участка, указанного в пункте 4 Особенностей подготовки, в соответствии с Законом N 310-ФЗ является документация по планировке территории для размещения олимпийских объектов, в разделе "Заключение кадастрового инженера" приводятся реквизиты такой документации.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0E1F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1FA3">
        <w:rPr>
          <w:rFonts w:ascii="Times New Roman" w:hAnsi="Times New Roman" w:cs="Times New Roman"/>
          <w:sz w:val="28"/>
          <w:szCs w:val="28"/>
        </w:rPr>
        <w:t xml:space="preserve"> если кадастровые работы выполняются в отношении земельного участка (части земельного участка), право собственности на который в соответствии с федеральным законом возникает в связи с нахождением на данном земельном участке здания или сооружения, в том числе многоквартирного дома, реквизит "4" раздела "Исходные данные" межевого плана заполняется независимо от наличия в государственном кадастре недвижимости сведений о таком объекте недвижимости. При этом дополнительно к сведениям, предусмотренным пунктом 41 Требований, приводится назначение такого здания или сооружения. При отсутствии в </w:t>
      </w:r>
      <w:r w:rsidRPr="000E1FA3">
        <w:rPr>
          <w:rFonts w:ascii="Times New Roman" w:hAnsi="Times New Roman" w:cs="Times New Roman"/>
          <w:sz w:val="28"/>
          <w:szCs w:val="28"/>
        </w:rPr>
        <w:lastRenderedPageBreak/>
        <w:t>государственном кадастре недвижимости сведений о назначении здания или сооружения реквизиты документа, подтверждающего назначение такого здания или сооружения, приводятся в разделе "Заключение кадастрового инженера". В случае</w:t>
      </w:r>
      <w:proofErr w:type="gramStart"/>
      <w:r w:rsidRPr="000E1F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1FA3">
        <w:rPr>
          <w:rFonts w:ascii="Times New Roman" w:hAnsi="Times New Roman" w:cs="Times New Roman"/>
          <w:sz w:val="28"/>
          <w:szCs w:val="28"/>
        </w:rPr>
        <w:t xml:space="preserve"> если такое здание является многоквартирным домом, в разделе "Заключение кадастрового инженера" приводится адрес такого многоквартирного дома.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9. При выполнении кадастровых работ по образованию земельного участка, право </w:t>
      </w:r>
      <w:proofErr w:type="gramStart"/>
      <w:r w:rsidRPr="000E1FA3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0E1FA3">
        <w:rPr>
          <w:rFonts w:ascii="Times New Roman" w:hAnsi="Times New Roman" w:cs="Times New Roman"/>
          <w:sz w:val="28"/>
          <w:szCs w:val="28"/>
        </w:rPr>
        <w:t xml:space="preserve"> на который возникает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ним, не указанного в пунктах 3, 4 Особенностей подготовки, в состав Приложения включается копия предусмотренного соответствующим федеральным законом документа (документов), являющегося основанием возникновения права собственности на такой земельный участок.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1FA3">
        <w:rPr>
          <w:rFonts w:ascii="Times New Roman" w:hAnsi="Times New Roman" w:cs="Times New Roman"/>
          <w:sz w:val="28"/>
          <w:szCs w:val="28"/>
        </w:rPr>
        <w:t>1 Зарегистрирован в Минюсте России 15 декабря 2008 г., регистрационный N 12857 (с изменениями, внесенными приказом Минэкономразвития России от 25 января 2012 г. N 32 (зарегистрирован в Минюсте России 3 апреля 2012 г., регистрационный N 23699).</w:t>
      </w:r>
      <w:proofErr w:type="gramEnd"/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1FA3">
        <w:rPr>
          <w:rFonts w:ascii="Times New Roman" w:hAnsi="Times New Roman" w:cs="Times New Roman"/>
          <w:sz w:val="28"/>
          <w:szCs w:val="28"/>
        </w:rPr>
        <w:t>2 Собрание законодательства Российской Федерации, 2007, N 31, ст. 4017; 2008, N 30, ст. 3597, 3616; 2009, N 1, ст. 19; N 19, ст. 2283; N 29, ст. 3582; N 52, ст. 6410, 6419; 2011, N 1, ст. 47; N 23, ст. 3269; N 27, ст. 3880; N 30, ст. 4563, 4594, 4605;</w:t>
      </w:r>
      <w:proofErr w:type="gramEnd"/>
      <w:r w:rsidRPr="000E1FA3">
        <w:rPr>
          <w:rFonts w:ascii="Times New Roman" w:hAnsi="Times New Roman" w:cs="Times New Roman"/>
          <w:sz w:val="28"/>
          <w:szCs w:val="28"/>
        </w:rPr>
        <w:t xml:space="preserve"> N 49, ст. 7024, 7061; N50, ст. 7365.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>3 Собрание законодательства Российской Федерации, 2011, N 50, ст. 7365.</w:t>
      </w:r>
    </w:p>
    <w:p w:rsidR="000E1FA3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DD1" w:rsidRPr="000E1FA3" w:rsidRDefault="000E1FA3" w:rsidP="000E1FA3">
      <w:pPr>
        <w:rPr>
          <w:rFonts w:ascii="Times New Roman" w:hAnsi="Times New Roman" w:cs="Times New Roman"/>
          <w:sz w:val="28"/>
          <w:szCs w:val="28"/>
        </w:rPr>
      </w:pPr>
      <w:r w:rsidRPr="000E1FA3">
        <w:rPr>
          <w:rFonts w:ascii="Times New Roman" w:hAnsi="Times New Roman" w:cs="Times New Roman"/>
          <w:sz w:val="28"/>
          <w:szCs w:val="28"/>
        </w:rPr>
        <w:t>4 Собрание законодательства Российской Федерации, 2007, N 49, ст. 6071; 2008, N 30, ст. 3618; 2009, N 1, ст. 19; N 26, ст. 3123; N 29, ст. 3592; N 52, ст. 6455; 2010, N 32, ст. 4298; 2011, N 29, ст. 4291; N 30, ст. 4591, 4593.</w:t>
      </w:r>
    </w:p>
    <w:sectPr w:rsidR="00020DD1" w:rsidRPr="000E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A3"/>
    <w:rsid w:val="00020DD1"/>
    <w:rsid w:val="000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2012-11-23T05:46:00Z</dcterms:created>
  <dcterms:modified xsi:type="dcterms:W3CDTF">2012-11-23T05:52:00Z</dcterms:modified>
</cp:coreProperties>
</file>